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97" w:rsidRPr="00CF2597" w:rsidRDefault="00CF2597" w:rsidP="00CF2597">
      <w:pPr>
        <w:rPr>
          <w:lang w:val="en-US"/>
        </w:rPr>
      </w:pPr>
    </w:p>
    <w:p w:rsidR="008F6DE1" w:rsidRPr="002A755D" w:rsidRDefault="008F6DE1" w:rsidP="00CF2597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A755D">
        <w:rPr>
          <w:b/>
          <w:bCs/>
          <w:sz w:val="28"/>
          <w:szCs w:val="28"/>
          <w:u w:val="single"/>
        </w:rPr>
        <w:t>CORRIGENDUM</w:t>
      </w:r>
    </w:p>
    <w:p w:rsidR="00CF2597" w:rsidRDefault="00CF2597" w:rsidP="008F6DE1">
      <w:pPr>
        <w:pStyle w:val="Default"/>
        <w:rPr>
          <w:sz w:val="28"/>
          <w:szCs w:val="28"/>
        </w:rPr>
      </w:pPr>
    </w:p>
    <w:p w:rsidR="008F6DE1" w:rsidRDefault="008F6DE1" w:rsidP="004D7EB2">
      <w:pPr>
        <w:pStyle w:val="Heading8"/>
        <w:jc w:val="both"/>
        <w:rPr>
          <w:sz w:val="28"/>
          <w:szCs w:val="28"/>
        </w:rPr>
      </w:pPr>
      <w:r w:rsidRPr="00CF2597">
        <w:rPr>
          <w:sz w:val="28"/>
          <w:szCs w:val="28"/>
        </w:rPr>
        <w:t xml:space="preserve">With respect to the </w:t>
      </w:r>
      <w:r w:rsidR="00CF2597" w:rsidRPr="00CF2597">
        <w:rPr>
          <w:sz w:val="28"/>
          <w:szCs w:val="28"/>
        </w:rPr>
        <w:t xml:space="preserve">TENDER No.  </w:t>
      </w:r>
      <w:r w:rsidR="004D7EB2" w:rsidRPr="004D7EB2">
        <w:rPr>
          <w:rFonts w:ascii="Times New Roman" w:hAnsi="Times New Roman" w:cs="Times New Roman"/>
          <w:sz w:val="28"/>
          <w:szCs w:val="28"/>
        </w:rPr>
        <w:t>IWAI/PTN/17(</w:t>
      </w:r>
      <w:r w:rsidR="002A755D">
        <w:rPr>
          <w:rFonts w:ascii="Times New Roman" w:hAnsi="Times New Roman" w:cs="Times New Roman"/>
          <w:sz w:val="28"/>
          <w:szCs w:val="28"/>
        </w:rPr>
        <w:t>21</w:t>
      </w:r>
      <w:r w:rsidR="004D7EB2" w:rsidRPr="004D7EB2">
        <w:rPr>
          <w:rFonts w:ascii="Times New Roman" w:hAnsi="Times New Roman" w:cs="Times New Roman"/>
          <w:sz w:val="28"/>
          <w:szCs w:val="28"/>
        </w:rPr>
        <w:t>)/</w:t>
      </w:r>
      <w:r w:rsidR="002A755D">
        <w:rPr>
          <w:rFonts w:ascii="Times New Roman" w:hAnsi="Times New Roman" w:cs="Times New Roman"/>
          <w:sz w:val="28"/>
          <w:szCs w:val="28"/>
        </w:rPr>
        <w:t xml:space="preserve">Security Guard </w:t>
      </w:r>
      <w:r w:rsidR="004D7EB2" w:rsidRPr="004D7EB2">
        <w:rPr>
          <w:rFonts w:ascii="Times New Roman" w:hAnsi="Times New Roman" w:cs="Times New Roman"/>
          <w:sz w:val="28"/>
          <w:szCs w:val="28"/>
        </w:rPr>
        <w:t>/201</w:t>
      </w:r>
      <w:r w:rsidR="002A755D">
        <w:rPr>
          <w:rFonts w:ascii="Times New Roman" w:hAnsi="Times New Roman" w:cs="Times New Roman"/>
          <w:sz w:val="28"/>
          <w:szCs w:val="28"/>
        </w:rPr>
        <w:t>3</w:t>
      </w:r>
      <w:r w:rsidR="004D7EB2" w:rsidRPr="004D7EB2">
        <w:rPr>
          <w:rFonts w:ascii="Times New Roman" w:hAnsi="Times New Roman" w:cs="Times New Roman"/>
          <w:sz w:val="28"/>
          <w:szCs w:val="28"/>
        </w:rPr>
        <w:t>-1</w:t>
      </w:r>
      <w:r w:rsidR="002A755D">
        <w:rPr>
          <w:rFonts w:ascii="Times New Roman" w:hAnsi="Times New Roman" w:cs="Times New Roman"/>
          <w:sz w:val="28"/>
          <w:szCs w:val="28"/>
        </w:rPr>
        <w:t>4</w:t>
      </w:r>
      <w:r w:rsidR="004D7EB2">
        <w:rPr>
          <w:rFonts w:ascii="Times New Roman" w:hAnsi="Times New Roman" w:cs="Times New Roman"/>
          <w:sz w:val="28"/>
          <w:szCs w:val="28"/>
        </w:rPr>
        <w:t xml:space="preserve"> </w:t>
      </w:r>
      <w:r w:rsidR="002A755D" w:rsidRPr="004D7EB2">
        <w:rPr>
          <w:rFonts w:ascii="Times New Roman" w:hAnsi="Times New Roman" w:cs="Times New Roman"/>
          <w:bCs/>
          <w:sz w:val="28"/>
          <w:szCs w:val="28"/>
        </w:rPr>
        <w:t xml:space="preserve">for </w:t>
      </w:r>
      <w:r w:rsidR="002A755D">
        <w:rPr>
          <w:rFonts w:ascii="Times New Roman" w:hAnsi="Times New Roman" w:cs="Times New Roman"/>
          <w:bCs/>
          <w:sz w:val="28"/>
          <w:szCs w:val="28"/>
        </w:rPr>
        <w:t xml:space="preserve">deployment of Security Guard (Armed and unarmed) for safety and security of terminals at Bhagalpur, </w:t>
      </w:r>
      <w:proofErr w:type="spellStart"/>
      <w:r w:rsidR="002A755D">
        <w:rPr>
          <w:rFonts w:ascii="Times New Roman" w:hAnsi="Times New Roman" w:cs="Times New Roman"/>
          <w:bCs/>
          <w:sz w:val="28"/>
          <w:szCs w:val="28"/>
        </w:rPr>
        <w:t>Munger</w:t>
      </w:r>
      <w:proofErr w:type="spellEnd"/>
      <w:r w:rsidR="002A755D">
        <w:rPr>
          <w:rFonts w:ascii="Times New Roman" w:hAnsi="Times New Roman" w:cs="Times New Roman"/>
          <w:bCs/>
          <w:sz w:val="28"/>
          <w:szCs w:val="28"/>
        </w:rPr>
        <w:t>, Patna and Allahabad</w:t>
      </w:r>
      <w:r w:rsidR="002A755D">
        <w:rPr>
          <w:sz w:val="28"/>
          <w:szCs w:val="28"/>
        </w:rPr>
        <w:t xml:space="preserve">, it is requested to all </w:t>
      </w:r>
      <w:r w:rsidR="006F23D7">
        <w:rPr>
          <w:sz w:val="28"/>
          <w:szCs w:val="28"/>
        </w:rPr>
        <w:t>bidders that</w:t>
      </w:r>
      <w:r w:rsidR="002A755D">
        <w:rPr>
          <w:sz w:val="28"/>
          <w:szCs w:val="28"/>
        </w:rPr>
        <w:t xml:space="preserve"> </w:t>
      </w:r>
      <w:r w:rsidR="006F23D7">
        <w:rPr>
          <w:sz w:val="28"/>
          <w:szCs w:val="28"/>
        </w:rPr>
        <w:t>the rate for this tender should be quoted in</w:t>
      </w:r>
      <w:r w:rsidR="002A755D">
        <w:rPr>
          <w:sz w:val="28"/>
          <w:szCs w:val="28"/>
        </w:rPr>
        <w:t xml:space="preserve"> the revised Bill of Quantities (BOQ) which are given </w:t>
      </w:r>
      <w:r w:rsidR="006F23D7">
        <w:rPr>
          <w:sz w:val="28"/>
          <w:szCs w:val="28"/>
        </w:rPr>
        <w:t xml:space="preserve">in </w:t>
      </w:r>
      <w:r w:rsidR="00A10CA3">
        <w:rPr>
          <w:sz w:val="28"/>
          <w:szCs w:val="28"/>
        </w:rPr>
        <w:t>below</w:t>
      </w:r>
      <w:r w:rsidR="002A755D">
        <w:rPr>
          <w:sz w:val="28"/>
          <w:szCs w:val="28"/>
        </w:rPr>
        <w:t xml:space="preserve"> and the </w:t>
      </w:r>
      <w:r w:rsidR="006F23D7">
        <w:rPr>
          <w:sz w:val="28"/>
          <w:szCs w:val="28"/>
        </w:rPr>
        <w:t>rate</w:t>
      </w:r>
      <w:r w:rsidR="002A755D">
        <w:rPr>
          <w:sz w:val="28"/>
          <w:szCs w:val="28"/>
        </w:rPr>
        <w:t xml:space="preserve"> quoted </w:t>
      </w:r>
      <w:r w:rsidR="006F23D7">
        <w:rPr>
          <w:sz w:val="28"/>
          <w:szCs w:val="28"/>
        </w:rPr>
        <w:t>by the bidders</w:t>
      </w:r>
      <w:r w:rsidR="002A755D">
        <w:rPr>
          <w:sz w:val="28"/>
          <w:szCs w:val="28"/>
        </w:rPr>
        <w:t xml:space="preserve"> in old</w:t>
      </w:r>
      <w:r w:rsidR="006F23D7">
        <w:rPr>
          <w:sz w:val="28"/>
          <w:szCs w:val="28"/>
        </w:rPr>
        <w:t>/previous</w:t>
      </w:r>
      <w:r w:rsidR="002A755D">
        <w:rPr>
          <w:sz w:val="28"/>
          <w:szCs w:val="28"/>
        </w:rPr>
        <w:t xml:space="preserve"> BOQ</w:t>
      </w:r>
      <w:r w:rsidR="006F23D7">
        <w:rPr>
          <w:sz w:val="28"/>
          <w:szCs w:val="28"/>
        </w:rPr>
        <w:t xml:space="preserve"> along with the tender will</w:t>
      </w:r>
      <w:r w:rsidR="002A755D">
        <w:rPr>
          <w:sz w:val="28"/>
          <w:szCs w:val="28"/>
        </w:rPr>
        <w:t xml:space="preserve"> not</w:t>
      </w:r>
      <w:r w:rsidR="006F23D7">
        <w:rPr>
          <w:sz w:val="28"/>
          <w:szCs w:val="28"/>
        </w:rPr>
        <w:t xml:space="preserve"> be considered</w:t>
      </w:r>
      <w:r w:rsidR="002A755D">
        <w:rPr>
          <w:sz w:val="28"/>
          <w:szCs w:val="28"/>
        </w:rPr>
        <w:t xml:space="preserve"> and treated as </w:t>
      </w:r>
      <w:r w:rsidR="006F23D7">
        <w:rPr>
          <w:sz w:val="28"/>
          <w:szCs w:val="28"/>
        </w:rPr>
        <w:t>disqualified. Other</w:t>
      </w:r>
      <w:r w:rsidR="004D7EB2">
        <w:rPr>
          <w:sz w:val="28"/>
          <w:szCs w:val="28"/>
        </w:rPr>
        <w:t xml:space="preserve"> terms &amp; conditions</w:t>
      </w:r>
      <w:r w:rsidR="00117A2D">
        <w:rPr>
          <w:sz w:val="28"/>
          <w:szCs w:val="28"/>
        </w:rPr>
        <w:t xml:space="preserve"> remained</w:t>
      </w:r>
      <w:r w:rsidR="004D7EB2">
        <w:rPr>
          <w:sz w:val="28"/>
          <w:szCs w:val="28"/>
        </w:rPr>
        <w:t xml:space="preserve"> </w:t>
      </w:r>
      <w:r w:rsidR="00117A2D">
        <w:rPr>
          <w:sz w:val="28"/>
          <w:szCs w:val="28"/>
        </w:rPr>
        <w:t>unchanged</w:t>
      </w:r>
      <w:r w:rsidR="004D7EB2">
        <w:rPr>
          <w:sz w:val="28"/>
          <w:szCs w:val="28"/>
        </w:rPr>
        <w:t xml:space="preserve"> as per original tender document.</w:t>
      </w:r>
    </w:p>
    <w:p w:rsidR="00A411EB" w:rsidRDefault="00A411EB" w:rsidP="00A411EB">
      <w:pPr>
        <w:rPr>
          <w:lang w:val="en-US"/>
        </w:rPr>
      </w:pPr>
    </w:p>
    <w:p w:rsidR="00117A2D" w:rsidRPr="00A411EB" w:rsidRDefault="00117A2D" w:rsidP="00A411EB">
      <w:pPr>
        <w:rPr>
          <w:lang w:val="en-US"/>
        </w:rPr>
      </w:pPr>
    </w:p>
    <w:p w:rsidR="008F6DE1" w:rsidRDefault="00117A2D" w:rsidP="00CF2597">
      <w:pPr>
        <w:pStyle w:val="Default"/>
        <w:ind w:left="5760"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CA3" w:rsidRDefault="007A517F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F2597">
        <w:rPr>
          <w:rFonts w:ascii="Times New Roman" w:hAnsi="Times New Roman" w:cs="Times New Roman"/>
          <w:b/>
          <w:bCs/>
          <w:sz w:val="28"/>
          <w:szCs w:val="28"/>
        </w:rPr>
        <w:t xml:space="preserve">  DIRECTOR </w:t>
      </w: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345" w:rsidRPr="00FB5345" w:rsidRDefault="00FB5345" w:rsidP="007A517F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345">
        <w:rPr>
          <w:rFonts w:ascii="Times New Roman" w:hAnsi="Times New Roman" w:cs="Times New Roman"/>
          <w:b/>
          <w:bCs/>
          <w:sz w:val="28"/>
          <w:szCs w:val="28"/>
          <w:u w:val="single"/>
        </w:rPr>
        <w:t>Contd. to Next Pages</w:t>
      </w:r>
    </w:p>
    <w:p w:rsidR="00A10CA3" w:rsidRDefault="00A10C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0CA3" w:rsidRPr="00DF37C6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  <w:r w:rsidRPr="00DF37C6">
        <w:rPr>
          <w:b/>
          <w:bCs/>
          <w:u w:val="single"/>
        </w:rPr>
        <w:lastRenderedPageBreak/>
        <w:t>SCHEDULE –V</w:t>
      </w:r>
      <w:r>
        <w:rPr>
          <w:b/>
          <w:bCs/>
          <w:u w:val="single"/>
        </w:rPr>
        <w:t>II</w:t>
      </w:r>
      <w:r w:rsidRPr="00DF37C6">
        <w:rPr>
          <w:b/>
          <w:bCs/>
          <w:u w:val="single"/>
        </w:rPr>
        <w:t>I (S-B)</w:t>
      </w:r>
    </w:p>
    <w:p w:rsidR="00A10CA3" w:rsidRPr="00DF37C6" w:rsidRDefault="00A10CA3" w:rsidP="00A10CA3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</w:rPr>
      </w:pPr>
      <w:r w:rsidRPr="00DF37C6">
        <w:rPr>
          <w:b/>
          <w:bCs/>
        </w:rPr>
        <w:t xml:space="preserve">BILL OF QUANTITY FOR SECURITY GUARD </w:t>
      </w:r>
      <w:r>
        <w:rPr>
          <w:b/>
          <w:bCs/>
        </w:rPr>
        <w:t>FOR BHAGALPUR TERMINAL</w:t>
      </w:r>
      <w:r w:rsidRPr="00DF37C6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75"/>
        <w:gridCol w:w="1800"/>
        <w:gridCol w:w="3960"/>
      </w:tblGrid>
      <w:tr w:rsidR="00A10CA3" w:rsidRPr="00DF37C6" w:rsidTr="00E6104C">
        <w:trPr>
          <w:trHeight w:val="1556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Sl. No.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Types of security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No. of persons required</w:t>
            </w:r>
          </w:p>
        </w:tc>
        <w:tc>
          <w:tcPr>
            <w:tcW w:w="3960" w:type="dxa"/>
            <w:vAlign w:val="center"/>
          </w:tcPr>
          <w:p w:rsidR="00A10CA3" w:rsidRPr="00DF37C6" w:rsidRDefault="00530F6C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 xml:space="preserve">Total consolidated salary per month including all </w:t>
            </w:r>
            <w:r>
              <w:rPr>
                <w:b/>
                <w:bCs/>
              </w:rPr>
              <w:t xml:space="preserve">statutory obligations </w:t>
            </w:r>
            <w:r w:rsidRPr="00DF37C6">
              <w:rPr>
                <w:b/>
                <w:bCs/>
              </w:rPr>
              <w:t>(in Rs.)</w:t>
            </w:r>
          </w:p>
        </w:tc>
      </w:tr>
      <w:tr w:rsidR="00A10CA3" w:rsidRPr="00DF37C6" w:rsidTr="00E6104C">
        <w:trPr>
          <w:trHeight w:val="647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 w:rsidRPr="00DF37C6">
              <w:t>1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2"/>
              <w:spacing w:line="240" w:lineRule="auto"/>
              <w:jc w:val="center"/>
            </w:pPr>
            <w:r w:rsidRPr="00DF37C6">
              <w:t>Un-armed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>
              <w:t xml:space="preserve">03 </w:t>
            </w:r>
            <w:proofErr w:type="spellStart"/>
            <w:r>
              <w:t>Nos</w:t>
            </w:r>
            <w:proofErr w:type="spellEnd"/>
          </w:p>
        </w:tc>
        <w:tc>
          <w:tcPr>
            <w:tcW w:w="396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</w:p>
        </w:tc>
      </w:tr>
    </w:tbl>
    <w:p w:rsidR="00A10CA3" w:rsidRPr="00DF37C6" w:rsidRDefault="00A10CA3" w:rsidP="00A10CA3">
      <w:pPr>
        <w:pStyle w:val="BodyText"/>
        <w:jc w:val="center"/>
        <w:rPr>
          <w:b/>
          <w:bCs/>
        </w:rPr>
      </w:pPr>
    </w:p>
    <w:p w:rsidR="00A23E60" w:rsidRDefault="00A23E60" w:rsidP="00A23E60">
      <w:pPr>
        <w:pStyle w:val="BodyText"/>
        <w:spacing w:after="0"/>
        <w:ind w:left="1440" w:hanging="1156"/>
        <w:rPr>
          <w:b/>
        </w:rPr>
      </w:pPr>
      <w:r w:rsidRPr="00530F6C">
        <w:rPr>
          <w:b/>
        </w:rPr>
        <w:t xml:space="preserve">Note-: </w:t>
      </w:r>
      <w:r>
        <w:rPr>
          <w:b/>
        </w:rPr>
        <w:t xml:space="preserve">1) </w:t>
      </w:r>
      <w:proofErr w:type="gramStart"/>
      <w:r w:rsidRPr="00530F6C">
        <w:rPr>
          <w:b/>
        </w:rPr>
        <w:t>The</w:t>
      </w:r>
      <w:proofErr w:type="gramEnd"/>
      <w:r w:rsidRPr="00530F6C">
        <w:rPr>
          <w:b/>
        </w:rPr>
        <w:t xml:space="preserve"> bidder should quote the rate including ESI - 4.75%, EPF-13.61%, services taxes-12.36 % etc </w:t>
      </w:r>
    </w:p>
    <w:p w:rsidR="00A23E60" w:rsidRPr="00530F6C" w:rsidRDefault="00A23E60" w:rsidP="00A23E60">
      <w:pPr>
        <w:pStyle w:val="BodyText"/>
        <w:spacing w:after="0"/>
        <w:ind w:firstLine="720"/>
        <w:rPr>
          <w:b/>
        </w:rPr>
      </w:pPr>
      <w:r>
        <w:rPr>
          <w:b/>
        </w:rPr>
        <w:t xml:space="preserve">    2) A </w:t>
      </w:r>
      <w:r w:rsidRPr="00530F6C">
        <w:rPr>
          <w:b/>
        </w:rPr>
        <w:t xml:space="preserve">Cancelled </w:t>
      </w:r>
      <w:proofErr w:type="spellStart"/>
      <w:r w:rsidRPr="00530F6C">
        <w:rPr>
          <w:b/>
        </w:rPr>
        <w:t>cheque</w:t>
      </w:r>
      <w:proofErr w:type="spellEnd"/>
      <w:r w:rsidRPr="00530F6C">
        <w:rPr>
          <w:b/>
        </w:rPr>
        <w:t xml:space="preserve"> </w:t>
      </w:r>
      <w:r>
        <w:rPr>
          <w:b/>
        </w:rPr>
        <w:t xml:space="preserve">to be enclosed   along with tender </w:t>
      </w:r>
      <w:r w:rsidRPr="00530F6C">
        <w:rPr>
          <w:b/>
        </w:rPr>
        <w:t>for E-Payment.</w:t>
      </w:r>
    </w:p>
    <w:p w:rsidR="00A23E60" w:rsidRPr="00DF37C6" w:rsidRDefault="00A23E60" w:rsidP="00A23E60">
      <w:pPr>
        <w:pStyle w:val="BodyText"/>
        <w:jc w:val="center"/>
        <w:rPr>
          <w:b/>
          <w:bCs/>
        </w:rPr>
      </w:pPr>
    </w:p>
    <w:p w:rsidR="007F21F8" w:rsidRPr="008B4EF0" w:rsidRDefault="007F21F8" w:rsidP="00A10CA3">
      <w:pPr>
        <w:pStyle w:val="BodyText"/>
        <w:spacing w:after="0"/>
        <w:rPr>
          <w:b/>
        </w:rPr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Pr="00DF37C6" w:rsidRDefault="00A10CA3" w:rsidP="00A10CA3">
      <w:pPr>
        <w:pStyle w:val="BodyText"/>
        <w:spacing w:after="0"/>
      </w:pPr>
      <w:r w:rsidRPr="00DF37C6">
        <w:t>Grand Total (in figures) per month:</w:t>
      </w:r>
    </w:p>
    <w:p w:rsidR="00A10CA3" w:rsidRPr="00DF37C6" w:rsidRDefault="00A10CA3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A10CA3" w:rsidRPr="00FB5345" w:rsidRDefault="00A10CA3" w:rsidP="00A10CA3">
      <w:pPr>
        <w:pStyle w:val="BodyText"/>
        <w:spacing w:after="0"/>
        <w:jc w:val="right"/>
        <w:rPr>
          <w:b/>
        </w:rPr>
      </w:pPr>
      <w:r w:rsidRPr="00FB5345">
        <w:rPr>
          <w:b/>
        </w:rPr>
        <w:t>Signature</w:t>
      </w:r>
    </w:p>
    <w:p w:rsidR="00A10CA3" w:rsidRPr="00DF37C6" w:rsidRDefault="00A10CA3" w:rsidP="00A10CA3">
      <w:pPr>
        <w:pStyle w:val="BodyText"/>
        <w:jc w:val="center"/>
        <w:rPr>
          <w:b/>
          <w:bCs/>
          <w:u w:val="single"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  <w:u w:val="single"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  <w:u w:val="single"/>
        </w:rPr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  <w:r w:rsidRPr="00DF37C6">
        <w:rPr>
          <w:b/>
          <w:bCs/>
          <w:u w:val="single"/>
        </w:rPr>
        <w:t>SCHEDULE –V</w:t>
      </w:r>
      <w:r>
        <w:rPr>
          <w:b/>
          <w:bCs/>
          <w:u w:val="single"/>
        </w:rPr>
        <w:t>II</w:t>
      </w:r>
      <w:r w:rsidRPr="00DF37C6">
        <w:rPr>
          <w:b/>
          <w:bCs/>
          <w:u w:val="single"/>
        </w:rPr>
        <w:t>I (S-</w:t>
      </w:r>
      <w:r>
        <w:rPr>
          <w:b/>
          <w:bCs/>
          <w:u w:val="single"/>
        </w:rPr>
        <w:t>M</w:t>
      </w:r>
      <w:r w:rsidRPr="00DF37C6">
        <w:rPr>
          <w:b/>
          <w:bCs/>
          <w:u w:val="single"/>
        </w:rPr>
        <w:t>)</w:t>
      </w:r>
    </w:p>
    <w:p w:rsidR="00A10CA3" w:rsidRPr="00DF37C6" w:rsidRDefault="00A10CA3" w:rsidP="00A10CA3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</w:rPr>
      </w:pPr>
      <w:r w:rsidRPr="00DF37C6">
        <w:rPr>
          <w:b/>
          <w:bCs/>
        </w:rPr>
        <w:t xml:space="preserve">BILL OF QUANTITY FOR SECURITY GUARD </w:t>
      </w:r>
      <w:r>
        <w:rPr>
          <w:b/>
          <w:bCs/>
        </w:rPr>
        <w:t>FOR MUNGER TERMINAL</w:t>
      </w:r>
      <w:r w:rsidRPr="00DF37C6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75"/>
        <w:gridCol w:w="1800"/>
        <w:gridCol w:w="3960"/>
      </w:tblGrid>
      <w:tr w:rsidR="00A10CA3" w:rsidRPr="00DF37C6" w:rsidTr="00E6104C">
        <w:trPr>
          <w:trHeight w:val="1556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Sl. No.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Types of security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No. of persons required</w:t>
            </w:r>
          </w:p>
        </w:tc>
        <w:tc>
          <w:tcPr>
            <w:tcW w:w="3960" w:type="dxa"/>
            <w:vAlign w:val="center"/>
          </w:tcPr>
          <w:p w:rsidR="00A10CA3" w:rsidRPr="00DF37C6" w:rsidRDefault="00530F6C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 xml:space="preserve">Total consolidated salary per month including all </w:t>
            </w:r>
            <w:r>
              <w:rPr>
                <w:b/>
                <w:bCs/>
              </w:rPr>
              <w:t xml:space="preserve">statutory obligations </w:t>
            </w:r>
            <w:r w:rsidRPr="00DF37C6">
              <w:rPr>
                <w:b/>
                <w:bCs/>
              </w:rPr>
              <w:t>(in Rs.)</w:t>
            </w:r>
          </w:p>
        </w:tc>
      </w:tr>
      <w:tr w:rsidR="00A10CA3" w:rsidRPr="00DF37C6" w:rsidTr="00E6104C">
        <w:trPr>
          <w:trHeight w:val="692"/>
        </w:trPr>
        <w:tc>
          <w:tcPr>
            <w:tcW w:w="633" w:type="dxa"/>
            <w:vAlign w:val="center"/>
          </w:tcPr>
          <w:p w:rsidR="00A10CA3" w:rsidRPr="00DF37C6" w:rsidRDefault="007F21F8" w:rsidP="00E6104C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2"/>
              <w:spacing w:line="240" w:lineRule="auto"/>
              <w:jc w:val="center"/>
            </w:pPr>
            <w:r w:rsidRPr="00DF37C6">
              <w:t>Armed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>
              <w:t xml:space="preserve">03 </w:t>
            </w:r>
            <w:proofErr w:type="spellStart"/>
            <w:r>
              <w:t>nos</w:t>
            </w:r>
            <w:proofErr w:type="spellEnd"/>
          </w:p>
        </w:tc>
        <w:tc>
          <w:tcPr>
            <w:tcW w:w="396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</w:p>
        </w:tc>
      </w:tr>
    </w:tbl>
    <w:p w:rsidR="008B4EF0" w:rsidRDefault="008B4EF0" w:rsidP="008B4EF0">
      <w:pPr>
        <w:pStyle w:val="BodyText"/>
        <w:spacing w:after="0"/>
      </w:pPr>
    </w:p>
    <w:p w:rsidR="00530F6C" w:rsidRDefault="00530F6C" w:rsidP="00530F6C">
      <w:pPr>
        <w:pStyle w:val="BodyText"/>
        <w:spacing w:after="0"/>
        <w:ind w:left="1440" w:hanging="1156"/>
        <w:rPr>
          <w:b/>
        </w:rPr>
      </w:pPr>
      <w:r w:rsidRPr="00530F6C">
        <w:rPr>
          <w:b/>
        </w:rPr>
        <w:t xml:space="preserve">Note-: </w:t>
      </w:r>
      <w:r>
        <w:rPr>
          <w:b/>
        </w:rPr>
        <w:t xml:space="preserve">1) </w:t>
      </w:r>
      <w:proofErr w:type="gramStart"/>
      <w:r w:rsidRPr="00530F6C">
        <w:rPr>
          <w:b/>
        </w:rPr>
        <w:t>The</w:t>
      </w:r>
      <w:proofErr w:type="gramEnd"/>
      <w:r w:rsidRPr="00530F6C">
        <w:rPr>
          <w:b/>
        </w:rPr>
        <w:t xml:space="preserve"> bidder should quote the rate including ESI - 4.75%, EPF-13.61%, services taxes-12.36 % etc </w:t>
      </w:r>
    </w:p>
    <w:p w:rsidR="00A23E60" w:rsidRPr="00530F6C" w:rsidRDefault="00A23E60" w:rsidP="00A23E60">
      <w:pPr>
        <w:pStyle w:val="BodyText"/>
        <w:spacing w:after="0"/>
        <w:ind w:firstLine="720"/>
        <w:rPr>
          <w:b/>
        </w:rPr>
      </w:pPr>
      <w:r>
        <w:rPr>
          <w:b/>
        </w:rPr>
        <w:t xml:space="preserve">    2) A </w:t>
      </w:r>
      <w:r w:rsidRPr="00530F6C">
        <w:rPr>
          <w:b/>
        </w:rPr>
        <w:t xml:space="preserve">Cancelled </w:t>
      </w:r>
      <w:proofErr w:type="spellStart"/>
      <w:r w:rsidRPr="00530F6C">
        <w:rPr>
          <w:b/>
        </w:rPr>
        <w:t>cheque</w:t>
      </w:r>
      <w:proofErr w:type="spellEnd"/>
      <w:r w:rsidRPr="00530F6C">
        <w:rPr>
          <w:b/>
        </w:rPr>
        <w:t xml:space="preserve"> </w:t>
      </w:r>
      <w:r>
        <w:rPr>
          <w:b/>
        </w:rPr>
        <w:t xml:space="preserve">to be enclosed   along with tender </w:t>
      </w:r>
      <w:r w:rsidRPr="00530F6C">
        <w:rPr>
          <w:b/>
        </w:rPr>
        <w:t>for E-Payment.</w:t>
      </w:r>
    </w:p>
    <w:p w:rsidR="00A10CA3" w:rsidRPr="00DF37C6" w:rsidRDefault="00A10CA3" w:rsidP="00A10CA3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Default="00A10CA3" w:rsidP="00A10CA3">
      <w:pPr>
        <w:pStyle w:val="BodyText"/>
        <w:spacing w:after="0"/>
      </w:pPr>
      <w:r w:rsidRPr="00DF37C6">
        <w:t>Grand Total (in figures) per month:</w:t>
      </w:r>
    </w:p>
    <w:p w:rsidR="00FB5345" w:rsidRDefault="00FB5345" w:rsidP="00A10CA3">
      <w:pPr>
        <w:pStyle w:val="BodyText"/>
        <w:spacing w:after="0"/>
      </w:pPr>
    </w:p>
    <w:p w:rsidR="00FB5345" w:rsidRDefault="00FB5345" w:rsidP="00A10CA3">
      <w:pPr>
        <w:pStyle w:val="BodyText"/>
        <w:spacing w:after="0"/>
      </w:pPr>
    </w:p>
    <w:p w:rsidR="00FB5345" w:rsidRDefault="00FB5345" w:rsidP="00A10CA3">
      <w:pPr>
        <w:pStyle w:val="BodyText"/>
        <w:spacing w:after="0"/>
      </w:pPr>
    </w:p>
    <w:p w:rsidR="00FB5345" w:rsidRDefault="00FB5345" w:rsidP="00A10CA3">
      <w:pPr>
        <w:pStyle w:val="BodyText"/>
        <w:spacing w:after="0"/>
      </w:pPr>
    </w:p>
    <w:p w:rsidR="00FB5345" w:rsidRPr="00DF37C6" w:rsidRDefault="00FB5345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A10CA3" w:rsidRDefault="00A10CA3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</w:pPr>
    </w:p>
    <w:p w:rsidR="00FB5345" w:rsidRPr="00DF37C6" w:rsidRDefault="00FB5345" w:rsidP="00A10CA3">
      <w:pPr>
        <w:pStyle w:val="BodyText"/>
        <w:spacing w:after="0"/>
        <w:jc w:val="right"/>
      </w:pPr>
    </w:p>
    <w:p w:rsidR="00A10CA3" w:rsidRPr="00FB5345" w:rsidRDefault="00A10CA3" w:rsidP="00A10CA3">
      <w:pPr>
        <w:pStyle w:val="BodyText"/>
        <w:spacing w:after="0"/>
        <w:jc w:val="right"/>
        <w:rPr>
          <w:b/>
        </w:rPr>
      </w:pPr>
      <w:r w:rsidRPr="00FB5345">
        <w:rPr>
          <w:b/>
        </w:rPr>
        <w:t>Signature</w:t>
      </w:r>
    </w:p>
    <w:p w:rsidR="00A10CA3" w:rsidRPr="00DF37C6" w:rsidRDefault="00A10CA3" w:rsidP="00A10CA3">
      <w:pPr>
        <w:pStyle w:val="BodyText"/>
        <w:jc w:val="center"/>
        <w:rPr>
          <w:b/>
          <w:bCs/>
          <w:u w:val="single"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</w:p>
    <w:p w:rsidR="00A10CA3" w:rsidRPr="00DF37C6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  <w:r w:rsidRPr="00DF37C6">
        <w:rPr>
          <w:b/>
          <w:bCs/>
          <w:u w:val="single"/>
        </w:rPr>
        <w:t>SCHEDULE –VI</w:t>
      </w:r>
      <w:r>
        <w:rPr>
          <w:b/>
          <w:bCs/>
          <w:u w:val="single"/>
        </w:rPr>
        <w:t>II</w:t>
      </w:r>
      <w:r w:rsidRPr="00DF37C6">
        <w:rPr>
          <w:b/>
          <w:bCs/>
          <w:u w:val="single"/>
        </w:rPr>
        <w:t xml:space="preserve"> (S-P)</w:t>
      </w:r>
    </w:p>
    <w:p w:rsidR="00A10CA3" w:rsidRPr="00DF37C6" w:rsidRDefault="00A10CA3" w:rsidP="00A10CA3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</w:rPr>
      </w:pPr>
      <w:r w:rsidRPr="00DF37C6">
        <w:rPr>
          <w:b/>
          <w:bCs/>
        </w:rPr>
        <w:t xml:space="preserve">BILL OF QUANTITY FOR SECURITY GUARD </w:t>
      </w:r>
      <w:r>
        <w:rPr>
          <w:b/>
          <w:bCs/>
        </w:rPr>
        <w:t>FOR PATNA TERMINAL</w:t>
      </w:r>
      <w:r w:rsidRPr="00DF37C6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75"/>
        <w:gridCol w:w="1800"/>
        <w:gridCol w:w="3960"/>
      </w:tblGrid>
      <w:tr w:rsidR="00A10CA3" w:rsidRPr="00DF37C6" w:rsidTr="00E6104C">
        <w:trPr>
          <w:trHeight w:val="1556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Sl. No.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Types of security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No. of persons required</w:t>
            </w:r>
          </w:p>
        </w:tc>
        <w:tc>
          <w:tcPr>
            <w:tcW w:w="3960" w:type="dxa"/>
            <w:vAlign w:val="center"/>
          </w:tcPr>
          <w:p w:rsidR="00A10CA3" w:rsidRPr="00DF37C6" w:rsidRDefault="00A10CA3" w:rsidP="00530F6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 xml:space="preserve">Total consolidated salary per month including </w:t>
            </w:r>
            <w:r w:rsidR="00530F6C" w:rsidRPr="00DF37C6">
              <w:rPr>
                <w:b/>
                <w:bCs/>
              </w:rPr>
              <w:t xml:space="preserve">all </w:t>
            </w:r>
            <w:r w:rsidR="00530F6C">
              <w:rPr>
                <w:b/>
                <w:bCs/>
              </w:rPr>
              <w:t xml:space="preserve">statutory obligations </w:t>
            </w:r>
            <w:r w:rsidR="00530F6C" w:rsidRPr="00DF37C6">
              <w:rPr>
                <w:b/>
                <w:bCs/>
              </w:rPr>
              <w:t>(</w:t>
            </w:r>
            <w:r w:rsidRPr="00DF37C6">
              <w:rPr>
                <w:b/>
                <w:bCs/>
              </w:rPr>
              <w:t>in Rs.)</w:t>
            </w:r>
          </w:p>
        </w:tc>
      </w:tr>
      <w:tr w:rsidR="00A10CA3" w:rsidRPr="00DF37C6" w:rsidTr="00E6104C">
        <w:trPr>
          <w:trHeight w:val="647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 w:rsidRPr="00DF37C6">
              <w:t>1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2"/>
              <w:spacing w:line="240" w:lineRule="auto"/>
              <w:jc w:val="center"/>
            </w:pPr>
            <w:r w:rsidRPr="00DF37C6">
              <w:t>Un-armed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>
              <w:t xml:space="preserve">12 </w:t>
            </w:r>
            <w:proofErr w:type="spellStart"/>
            <w:r>
              <w:t>Nos</w:t>
            </w:r>
            <w:proofErr w:type="spellEnd"/>
          </w:p>
        </w:tc>
        <w:tc>
          <w:tcPr>
            <w:tcW w:w="396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</w:p>
        </w:tc>
      </w:tr>
      <w:tr w:rsidR="00A10CA3" w:rsidRPr="00DF37C6" w:rsidTr="00E6104C">
        <w:trPr>
          <w:trHeight w:val="692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 w:rsidRPr="00DF37C6">
              <w:t>2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2"/>
              <w:spacing w:line="240" w:lineRule="auto"/>
              <w:jc w:val="center"/>
            </w:pPr>
            <w:r w:rsidRPr="00DF37C6">
              <w:t>Armed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>
              <w:t xml:space="preserve">06 </w:t>
            </w:r>
            <w:proofErr w:type="spellStart"/>
            <w:r>
              <w:t>Nos</w:t>
            </w:r>
            <w:proofErr w:type="spellEnd"/>
          </w:p>
        </w:tc>
        <w:tc>
          <w:tcPr>
            <w:tcW w:w="396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</w:p>
        </w:tc>
      </w:tr>
    </w:tbl>
    <w:p w:rsidR="008B4EF0" w:rsidRDefault="008B4EF0" w:rsidP="008B4EF0">
      <w:pPr>
        <w:pStyle w:val="BodyText"/>
        <w:spacing w:after="0"/>
      </w:pPr>
    </w:p>
    <w:p w:rsidR="00A23E60" w:rsidRDefault="00A23E60" w:rsidP="00A23E60">
      <w:pPr>
        <w:pStyle w:val="BodyText"/>
        <w:spacing w:after="0"/>
        <w:ind w:left="1440" w:hanging="1156"/>
        <w:rPr>
          <w:b/>
        </w:rPr>
      </w:pPr>
      <w:r w:rsidRPr="00530F6C">
        <w:rPr>
          <w:b/>
        </w:rPr>
        <w:t xml:space="preserve">Note-: </w:t>
      </w:r>
      <w:r>
        <w:rPr>
          <w:b/>
        </w:rPr>
        <w:t xml:space="preserve">1) </w:t>
      </w:r>
      <w:proofErr w:type="gramStart"/>
      <w:r w:rsidRPr="00530F6C">
        <w:rPr>
          <w:b/>
        </w:rPr>
        <w:t>The</w:t>
      </w:r>
      <w:proofErr w:type="gramEnd"/>
      <w:r w:rsidRPr="00530F6C">
        <w:rPr>
          <w:b/>
        </w:rPr>
        <w:t xml:space="preserve"> bidder should quote the rate including ESI - 4.75%, EPF-13.61%, services taxes-12.36 % etc </w:t>
      </w:r>
    </w:p>
    <w:p w:rsidR="00A23E60" w:rsidRPr="00530F6C" w:rsidRDefault="00A23E60" w:rsidP="00A23E60">
      <w:pPr>
        <w:pStyle w:val="BodyText"/>
        <w:spacing w:after="0"/>
        <w:ind w:firstLine="720"/>
        <w:rPr>
          <w:b/>
        </w:rPr>
      </w:pPr>
      <w:r>
        <w:rPr>
          <w:b/>
        </w:rPr>
        <w:t xml:space="preserve">    2) A </w:t>
      </w:r>
      <w:r w:rsidRPr="00530F6C">
        <w:rPr>
          <w:b/>
        </w:rPr>
        <w:t xml:space="preserve">Cancelled </w:t>
      </w:r>
      <w:proofErr w:type="spellStart"/>
      <w:r w:rsidRPr="00530F6C">
        <w:rPr>
          <w:b/>
        </w:rPr>
        <w:t>cheque</w:t>
      </w:r>
      <w:proofErr w:type="spellEnd"/>
      <w:r w:rsidRPr="00530F6C">
        <w:rPr>
          <w:b/>
        </w:rPr>
        <w:t xml:space="preserve"> </w:t>
      </w:r>
      <w:r>
        <w:rPr>
          <w:b/>
        </w:rPr>
        <w:t xml:space="preserve">to be enclosed   along with tender </w:t>
      </w:r>
      <w:r w:rsidRPr="00530F6C">
        <w:rPr>
          <w:b/>
        </w:rPr>
        <w:t>for E-Payment.</w:t>
      </w:r>
    </w:p>
    <w:p w:rsidR="00A23E60" w:rsidRPr="00DF37C6" w:rsidRDefault="00A23E60" w:rsidP="00A23E60">
      <w:pPr>
        <w:pStyle w:val="BodyText"/>
        <w:jc w:val="center"/>
        <w:rPr>
          <w:b/>
          <w:bCs/>
        </w:rPr>
      </w:pPr>
    </w:p>
    <w:p w:rsidR="00A10CA3" w:rsidRPr="00530F6C" w:rsidRDefault="00A10CA3" w:rsidP="00A10CA3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Pr="00DF37C6" w:rsidRDefault="00A10CA3" w:rsidP="00A10CA3">
      <w:pPr>
        <w:pStyle w:val="BodyText"/>
        <w:spacing w:after="0"/>
      </w:pPr>
      <w:r w:rsidRPr="00DF37C6">
        <w:t>Grand Total (in figures) per month:</w:t>
      </w:r>
    </w:p>
    <w:p w:rsidR="00A10CA3" w:rsidRPr="00DF37C6" w:rsidRDefault="00A10CA3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FB5345" w:rsidRDefault="00FB5345" w:rsidP="00A10CA3">
      <w:pPr>
        <w:pStyle w:val="BodyText"/>
        <w:spacing w:after="0"/>
        <w:jc w:val="right"/>
        <w:rPr>
          <w:b/>
        </w:rPr>
      </w:pPr>
    </w:p>
    <w:p w:rsidR="00FB5345" w:rsidRDefault="00FB5345" w:rsidP="00A10CA3">
      <w:pPr>
        <w:pStyle w:val="BodyText"/>
        <w:spacing w:after="0"/>
        <w:jc w:val="right"/>
        <w:rPr>
          <w:b/>
        </w:rPr>
      </w:pPr>
    </w:p>
    <w:p w:rsidR="00FB5345" w:rsidRDefault="00FB5345" w:rsidP="00A10CA3">
      <w:pPr>
        <w:pStyle w:val="BodyText"/>
        <w:spacing w:after="0"/>
        <w:jc w:val="right"/>
        <w:rPr>
          <w:b/>
        </w:rPr>
      </w:pPr>
    </w:p>
    <w:p w:rsidR="00FB5345" w:rsidRDefault="00FB5345" w:rsidP="00A10CA3">
      <w:pPr>
        <w:pStyle w:val="BodyText"/>
        <w:spacing w:after="0"/>
        <w:jc w:val="right"/>
        <w:rPr>
          <w:b/>
        </w:rPr>
      </w:pPr>
    </w:p>
    <w:p w:rsidR="00FB5345" w:rsidRDefault="00FB5345" w:rsidP="00A10CA3">
      <w:pPr>
        <w:pStyle w:val="BodyText"/>
        <w:spacing w:after="0"/>
        <w:jc w:val="right"/>
        <w:rPr>
          <w:b/>
        </w:rPr>
      </w:pPr>
    </w:p>
    <w:p w:rsidR="00A10CA3" w:rsidRPr="00FB5345" w:rsidRDefault="00A10CA3" w:rsidP="00A10CA3">
      <w:pPr>
        <w:pStyle w:val="BodyText"/>
        <w:spacing w:after="0"/>
        <w:jc w:val="right"/>
        <w:rPr>
          <w:b/>
        </w:rPr>
      </w:pPr>
      <w:r w:rsidRPr="00FB5345">
        <w:rPr>
          <w:b/>
        </w:rPr>
        <w:t>Signature</w:t>
      </w:r>
    </w:p>
    <w:p w:rsidR="00A10CA3" w:rsidRPr="00FB5345" w:rsidRDefault="00A10CA3" w:rsidP="00A10CA3">
      <w:pPr>
        <w:pStyle w:val="BodyText"/>
        <w:ind w:left="720"/>
        <w:jc w:val="both"/>
        <w:rPr>
          <w:b/>
        </w:rPr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"/>
        <w:ind w:left="720"/>
        <w:jc w:val="both"/>
      </w:pPr>
    </w:p>
    <w:p w:rsidR="00A10CA3" w:rsidRDefault="00A10CA3" w:rsidP="00A10CA3">
      <w:pPr>
        <w:pStyle w:val="BodyText"/>
        <w:ind w:left="720"/>
        <w:jc w:val="both"/>
      </w:pPr>
    </w:p>
    <w:p w:rsidR="00FB5345" w:rsidRPr="00DF37C6" w:rsidRDefault="00FB5345" w:rsidP="00A10CA3">
      <w:pPr>
        <w:pStyle w:val="BodyText"/>
        <w:ind w:left="720"/>
        <w:jc w:val="both"/>
      </w:pPr>
    </w:p>
    <w:p w:rsidR="00A10CA3" w:rsidRPr="00DF37C6" w:rsidRDefault="00A10CA3" w:rsidP="00A10CA3">
      <w:pPr>
        <w:pStyle w:val="BodyText2"/>
        <w:spacing w:after="0" w:line="240" w:lineRule="auto"/>
        <w:ind w:left="2520"/>
        <w:rPr>
          <w:b/>
          <w:bCs/>
          <w:u w:val="single"/>
        </w:rPr>
      </w:pPr>
      <w:r w:rsidRPr="00DF37C6">
        <w:rPr>
          <w:b/>
          <w:bCs/>
          <w:u w:val="single"/>
        </w:rPr>
        <w:lastRenderedPageBreak/>
        <w:t>SCHEDULE –VI</w:t>
      </w:r>
      <w:r>
        <w:rPr>
          <w:b/>
          <w:bCs/>
          <w:u w:val="single"/>
        </w:rPr>
        <w:t>II</w:t>
      </w:r>
      <w:r w:rsidRPr="00DF37C6">
        <w:rPr>
          <w:b/>
          <w:bCs/>
          <w:u w:val="single"/>
        </w:rPr>
        <w:t xml:space="preserve"> (S-A)</w:t>
      </w:r>
    </w:p>
    <w:p w:rsidR="00A10CA3" w:rsidRPr="00DF37C6" w:rsidRDefault="00A10CA3" w:rsidP="00A10CA3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jc w:val="center"/>
        <w:rPr>
          <w:b/>
          <w:bCs/>
        </w:rPr>
      </w:pPr>
      <w:r w:rsidRPr="00DF37C6">
        <w:rPr>
          <w:b/>
          <w:bCs/>
        </w:rPr>
        <w:t xml:space="preserve">BILL OF QUANTITY FOR SECURITY GUARD </w:t>
      </w:r>
      <w:r>
        <w:rPr>
          <w:b/>
          <w:bCs/>
        </w:rPr>
        <w:t>FOR ALLAHABAD TERMINAL</w:t>
      </w:r>
      <w:r w:rsidRPr="00DF37C6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75"/>
        <w:gridCol w:w="1800"/>
        <w:gridCol w:w="3960"/>
      </w:tblGrid>
      <w:tr w:rsidR="00A10CA3" w:rsidRPr="00DF37C6" w:rsidTr="00E6104C">
        <w:trPr>
          <w:trHeight w:val="1556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Sl. No.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Types of security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>No. of persons required</w:t>
            </w:r>
          </w:p>
        </w:tc>
        <w:tc>
          <w:tcPr>
            <w:tcW w:w="3960" w:type="dxa"/>
            <w:vAlign w:val="center"/>
          </w:tcPr>
          <w:p w:rsidR="00A10CA3" w:rsidRPr="00DF37C6" w:rsidRDefault="00530F6C" w:rsidP="00E6104C">
            <w:pPr>
              <w:pStyle w:val="BodyText"/>
              <w:jc w:val="center"/>
              <w:rPr>
                <w:b/>
                <w:bCs/>
              </w:rPr>
            </w:pPr>
            <w:r w:rsidRPr="00DF37C6">
              <w:rPr>
                <w:b/>
                <w:bCs/>
              </w:rPr>
              <w:t xml:space="preserve">Total consolidated salary per month including all </w:t>
            </w:r>
            <w:r>
              <w:rPr>
                <w:b/>
                <w:bCs/>
              </w:rPr>
              <w:t xml:space="preserve">statutory obligations </w:t>
            </w:r>
            <w:r w:rsidRPr="00DF37C6">
              <w:rPr>
                <w:b/>
                <w:bCs/>
              </w:rPr>
              <w:t>(in Rs.)</w:t>
            </w:r>
          </w:p>
        </w:tc>
      </w:tr>
      <w:tr w:rsidR="00A10CA3" w:rsidRPr="00DF37C6" w:rsidTr="00E6104C">
        <w:trPr>
          <w:trHeight w:val="647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 w:rsidRPr="00DF37C6">
              <w:t>1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2"/>
              <w:spacing w:line="240" w:lineRule="auto"/>
              <w:jc w:val="center"/>
            </w:pPr>
            <w:r w:rsidRPr="00DF37C6">
              <w:t>Un-armed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>
              <w:t xml:space="preserve">03 </w:t>
            </w:r>
            <w:proofErr w:type="spellStart"/>
            <w:r>
              <w:t>Nos</w:t>
            </w:r>
            <w:proofErr w:type="spellEnd"/>
          </w:p>
        </w:tc>
        <w:tc>
          <w:tcPr>
            <w:tcW w:w="396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</w:p>
        </w:tc>
      </w:tr>
      <w:tr w:rsidR="00A10CA3" w:rsidRPr="00DF37C6" w:rsidTr="00E6104C">
        <w:trPr>
          <w:trHeight w:val="692"/>
        </w:trPr>
        <w:tc>
          <w:tcPr>
            <w:tcW w:w="633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 w:rsidRPr="00DF37C6">
              <w:t>2</w:t>
            </w:r>
          </w:p>
        </w:tc>
        <w:tc>
          <w:tcPr>
            <w:tcW w:w="2175" w:type="dxa"/>
            <w:vAlign w:val="center"/>
          </w:tcPr>
          <w:p w:rsidR="00A10CA3" w:rsidRPr="00DF37C6" w:rsidRDefault="00A10CA3" w:rsidP="00E6104C">
            <w:pPr>
              <w:pStyle w:val="BodyText2"/>
              <w:spacing w:line="240" w:lineRule="auto"/>
              <w:jc w:val="center"/>
            </w:pPr>
            <w:r w:rsidRPr="00DF37C6">
              <w:t>Armed guard</w:t>
            </w:r>
          </w:p>
        </w:tc>
        <w:tc>
          <w:tcPr>
            <w:tcW w:w="180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  <w:r>
              <w:t xml:space="preserve">03 </w:t>
            </w:r>
            <w:proofErr w:type="spellStart"/>
            <w:r>
              <w:t>Nos</w:t>
            </w:r>
            <w:proofErr w:type="spellEnd"/>
          </w:p>
        </w:tc>
        <w:tc>
          <w:tcPr>
            <w:tcW w:w="3960" w:type="dxa"/>
            <w:vAlign w:val="center"/>
          </w:tcPr>
          <w:p w:rsidR="00A10CA3" w:rsidRPr="00DF37C6" w:rsidRDefault="00A10CA3" w:rsidP="00E6104C">
            <w:pPr>
              <w:pStyle w:val="BodyText"/>
              <w:jc w:val="center"/>
            </w:pPr>
          </w:p>
        </w:tc>
      </w:tr>
    </w:tbl>
    <w:p w:rsidR="008B4EF0" w:rsidRDefault="008B4EF0" w:rsidP="008B4EF0">
      <w:pPr>
        <w:pStyle w:val="BodyText"/>
        <w:spacing w:after="0"/>
      </w:pPr>
    </w:p>
    <w:p w:rsidR="00A23E60" w:rsidRDefault="00A23E60" w:rsidP="00A23E60">
      <w:pPr>
        <w:pStyle w:val="BodyText"/>
        <w:spacing w:after="0"/>
        <w:ind w:left="1440" w:hanging="1156"/>
        <w:rPr>
          <w:b/>
        </w:rPr>
      </w:pPr>
      <w:r w:rsidRPr="00530F6C">
        <w:rPr>
          <w:b/>
        </w:rPr>
        <w:t xml:space="preserve">Note-: </w:t>
      </w:r>
      <w:r>
        <w:rPr>
          <w:b/>
        </w:rPr>
        <w:t xml:space="preserve">1) </w:t>
      </w:r>
      <w:proofErr w:type="gramStart"/>
      <w:r w:rsidRPr="00530F6C">
        <w:rPr>
          <w:b/>
        </w:rPr>
        <w:t>The</w:t>
      </w:r>
      <w:proofErr w:type="gramEnd"/>
      <w:r w:rsidRPr="00530F6C">
        <w:rPr>
          <w:b/>
        </w:rPr>
        <w:t xml:space="preserve"> bidder should quote the rate including ESI - 4.75%, EPF-13.61%, services taxes-12.36 % etc </w:t>
      </w:r>
    </w:p>
    <w:p w:rsidR="00A23E60" w:rsidRPr="00530F6C" w:rsidRDefault="00A23E60" w:rsidP="00A23E60">
      <w:pPr>
        <w:pStyle w:val="BodyText"/>
        <w:spacing w:after="0"/>
        <w:ind w:firstLine="720"/>
        <w:rPr>
          <w:b/>
        </w:rPr>
      </w:pPr>
      <w:r>
        <w:rPr>
          <w:b/>
        </w:rPr>
        <w:t xml:space="preserve">    2) A </w:t>
      </w:r>
      <w:r w:rsidRPr="00530F6C">
        <w:rPr>
          <w:b/>
        </w:rPr>
        <w:t xml:space="preserve">Cancelled </w:t>
      </w:r>
      <w:proofErr w:type="spellStart"/>
      <w:r w:rsidRPr="00530F6C">
        <w:rPr>
          <w:b/>
        </w:rPr>
        <w:t>cheque</w:t>
      </w:r>
      <w:proofErr w:type="spellEnd"/>
      <w:r w:rsidRPr="00530F6C">
        <w:rPr>
          <w:b/>
        </w:rPr>
        <w:t xml:space="preserve"> </w:t>
      </w:r>
      <w:r>
        <w:rPr>
          <w:b/>
        </w:rPr>
        <w:t xml:space="preserve">to be enclosed   along with tender </w:t>
      </w:r>
      <w:r w:rsidRPr="00530F6C">
        <w:rPr>
          <w:b/>
        </w:rPr>
        <w:t>for E-Payment.</w:t>
      </w:r>
    </w:p>
    <w:p w:rsidR="00A23E60" w:rsidRPr="00DF37C6" w:rsidRDefault="00A23E60" w:rsidP="00A23E60">
      <w:pPr>
        <w:pStyle w:val="BodyText"/>
        <w:jc w:val="center"/>
        <w:rPr>
          <w:b/>
          <w:bCs/>
        </w:rPr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Pr="00DF37C6" w:rsidRDefault="00A10CA3" w:rsidP="00A10CA3">
      <w:pPr>
        <w:pStyle w:val="BodyText"/>
        <w:spacing w:after="0"/>
        <w:jc w:val="center"/>
      </w:pPr>
    </w:p>
    <w:p w:rsidR="00A10CA3" w:rsidRDefault="00A10CA3" w:rsidP="00A10CA3">
      <w:pPr>
        <w:pStyle w:val="BodyText"/>
        <w:spacing w:after="0"/>
      </w:pPr>
      <w:r w:rsidRPr="00DF37C6">
        <w:t>Grand Total (in figures) per month:</w:t>
      </w:r>
    </w:p>
    <w:p w:rsidR="00A10CA3" w:rsidRDefault="00A10CA3" w:rsidP="00A10CA3">
      <w:pPr>
        <w:pStyle w:val="BodyText"/>
        <w:spacing w:after="0"/>
      </w:pPr>
    </w:p>
    <w:p w:rsidR="00A10CA3" w:rsidRDefault="00A10CA3" w:rsidP="00A10CA3">
      <w:pPr>
        <w:pStyle w:val="BodyText"/>
        <w:spacing w:after="0"/>
      </w:pPr>
    </w:p>
    <w:p w:rsidR="00A10CA3" w:rsidRDefault="00A10CA3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A10CA3" w:rsidRPr="00DF37C6" w:rsidRDefault="00A10CA3" w:rsidP="00A10CA3">
      <w:pPr>
        <w:pStyle w:val="BodyText"/>
        <w:spacing w:after="0"/>
        <w:jc w:val="right"/>
      </w:pPr>
    </w:p>
    <w:p w:rsidR="00CF2597" w:rsidRDefault="00A10CA3" w:rsidP="00FB5345">
      <w:pPr>
        <w:pStyle w:val="BodyText"/>
        <w:spacing w:after="0"/>
        <w:jc w:val="right"/>
        <w:rPr>
          <w:b/>
          <w:bCs/>
          <w:sz w:val="28"/>
          <w:szCs w:val="28"/>
        </w:rPr>
      </w:pPr>
      <w:r w:rsidRPr="00FB5345">
        <w:rPr>
          <w:b/>
        </w:rPr>
        <w:t>Signature</w:t>
      </w:r>
    </w:p>
    <w:sectPr w:rsidR="00CF2597" w:rsidSect="000A7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E1"/>
    <w:rsid w:val="000A7CD7"/>
    <w:rsid w:val="00117A2D"/>
    <w:rsid w:val="00197308"/>
    <w:rsid w:val="002A755D"/>
    <w:rsid w:val="002F64AB"/>
    <w:rsid w:val="003F4E33"/>
    <w:rsid w:val="004D7EB2"/>
    <w:rsid w:val="00530F6C"/>
    <w:rsid w:val="00562E59"/>
    <w:rsid w:val="006F23D7"/>
    <w:rsid w:val="007A517F"/>
    <w:rsid w:val="007F21F8"/>
    <w:rsid w:val="008B4EF0"/>
    <w:rsid w:val="008C4BD9"/>
    <w:rsid w:val="008F6DE1"/>
    <w:rsid w:val="00A10CA3"/>
    <w:rsid w:val="00A23E60"/>
    <w:rsid w:val="00A411EB"/>
    <w:rsid w:val="00B66860"/>
    <w:rsid w:val="00C328CB"/>
    <w:rsid w:val="00CF2597"/>
    <w:rsid w:val="00DB192D"/>
    <w:rsid w:val="00DE4BDF"/>
    <w:rsid w:val="00E07922"/>
    <w:rsid w:val="00E45ED7"/>
    <w:rsid w:val="00FB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D7"/>
  </w:style>
  <w:style w:type="paragraph" w:styleId="Heading5">
    <w:name w:val="heading 5"/>
    <w:basedOn w:val="Normal"/>
    <w:next w:val="Normal"/>
    <w:link w:val="Heading5Char"/>
    <w:qFormat/>
    <w:rsid w:val="00CF25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7E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F259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D7E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A1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10CA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10C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10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10C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10C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2013-06-17T10:22:00Z</cp:lastPrinted>
  <dcterms:created xsi:type="dcterms:W3CDTF">2012-04-20T15:59:00Z</dcterms:created>
  <dcterms:modified xsi:type="dcterms:W3CDTF">2013-06-17T11:16:00Z</dcterms:modified>
</cp:coreProperties>
</file>